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u w:val="single"/>
        </w:rPr>
        <w:t>Sermon</w:t>
      </w:r>
      <w:r w:rsidRPr="00DE7817">
        <w:rPr>
          <w:rFonts w:ascii="Georgia" w:eastAsia="Calibri" w:hAnsi="Georgia" w:cs="Times New Roman"/>
        </w:rPr>
        <w:t>: “</w:t>
      </w:r>
      <w:r w:rsidRPr="00DE7817">
        <w:rPr>
          <w:rFonts w:ascii="Arial Narrow" w:eastAsia="Calibri" w:hAnsi="Arial Narrow" w:cs="Times New Roman"/>
          <w:b/>
          <w:sz w:val="24"/>
        </w:rPr>
        <w:t>If you become angry, do not let your anger lead you into sin</w:t>
      </w:r>
      <w:r w:rsidRPr="00DE7817">
        <w:rPr>
          <w:rFonts w:ascii="Georgia" w:eastAsia="Calibri" w:hAnsi="Georgia" w:cs="Times New Roman"/>
        </w:rPr>
        <w:t>” (Ephesians 4.26)</w:t>
      </w: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The Mousetrap </w:t>
      </w:r>
      <w:r>
        <w:rPr>
          <w:rFonts w:ascii="Georgia" w:eastAsia="Calibri" w:hAnsi="Georgia" w:cs="Times New Roman"/>
        </w:rPr>
        <w:t>is coming to Invercargill and I am</w:t>
      </w:r>
      <w:r w:rsidRPr="00DE7817">
        <w:rPr>
          <w:rFonts w:ascii="Georgia" w:eastAsia="Calibri" w:hAnsi="Georgia" w:cs="Times New Roman"/>
        </w:rPr>
        <w:t xml:space="preserve"> playing part of Mr </w:t>
      </w:r>
      <w:proofErr w:type="spellStart"/>
      <w:r w:rsidRPr="00DE7817">
        <w:rPr>
          <w:rFonts w:ascii="Georgia" w:eastAsia="Calibri" w:hAnsi="Georgia" w:cs="Times New Roman"/>
        </w:rPr>
        <w:t>Paravacini</w:t>
      </w:r>
      <w:proofErr w:type="spellEnd"/>
      <w:r w:rsidRPr="00DE7817">
        <w:rPr>
          <w:rFonts w:ascii="Georgia" w:eastAsia="Calibri" w:hAnsi="Georgia" w:cs="Times New Roman"/>
        </w:rPr>
        <w:t xml:space="preserve">. Everyone is a suspect, so I have to convey suspicion. How? Partly through actions, and words given by Agatha Christie, but also through the way </w:t>
      </w:r>
      <w:r>
        <w:rPr>
          <w:rFonts w:ascii="Georgia" w:eastAsia="Calibri" w:hAnsi="Georgia" w:cs="Times New Roman"/>
        </w:rPr>
        <w:t>I speak them</w:t>
      </w:r>
      <w:r w:rsidRPr="00DE7817">
        <w:rPr>
          <w:rFonts w:ascii="Georgia" w:eastAsia="Calibri" w:hAnsi="Georgia" w:cs="Times New Roman"/>
        </w:rPr>
        <w:t xml:space="preserve">. </w:t>
      </w:r>
      <w:bookmarkStart w:id="0" w:name="_GoBack"/>
      <w:bookmarkEnd w:id="0"/>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This last is missing in Bible – we see the actions described, we hear the words, but not how </w:t>
      </w:r>
      <w:r>
        <w:rPr>
          <w:rFonts w:ascii="Georgia" w:eastAsia="Calibri" w:hAnsi="Georgia" w:cs="Times New Roman"/>
        </w:rPr>
        <w:t xml:space="preserve">they are </w:t>
      </w:r>
      <w:r w:rsidRPr="00DE7817">
        <w:rPr>
          <w:rFonts w:ascii="Georgia" w:eastAsia="Calibri" w:hAnsi="Georgia" w:cs="Times New Roman"/>
        </w:rPr>
        <w:t>spoken.</w:t>
      </w: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Also cleverly in The Mousetrap we all</w:t>
      </w:r>
      <w:r w:rsidRPr="00DE7817">
        <w:rPr>
          <w:rFonts w:ascii="Georgia" w:eastAsia="Calibri" w:hAnsi="Georgia" w:cs="Times New Roman"/>
        </w:rPr>
        <w:t xml:space="preserve"> </w:t>
      </w:r>
      <w:r w:rsidRPr="00DE7817">
        <w:rPr>
          <w:rFonts w:ascii="Georgia" w:eastAsia="Calibri" w:hAnsi="Georgia" w:cs="Times New Roman"/>
        </w:rPr>
        <w:t>have to do this in such a way as to mislead the audience.</w:t>
      </w: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Bible is</w:t>
      </w:r>
      <w:r>
        <w:rPr>
          <w:rFonts w:ascii="Georgia" w:eastAsia="Calibri" w:hAnsi="Georgia" w:cs="Times New Roman"/>
        </w:rPr>
        <w:t xml:space="preserve">, of course, </w:t>
      </w:r>
      <w:r w:rsidRPr="00DE7817">
        <w:rPr>
          <w:rFonts w:ascii="Georgia" w:eastAsia="Calibri" w:hAnsi="Georgia" w:cs="Times New Roman"/>
        </w:rPr>
        <w:t>not trying to mislead, but readers might be misled nevertheless.</w:t>
      </w: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In the reading you probably </w:t>
      </w:r>
      <w:r>
        <w:rPr>
          <w:rFonts w:ascii="Georgia" w:eastAsia="Calibri" w:hAnsi="Georgia" w:cs="Times New Roman"/>
        </w:rPr>
        <w:t>read it saying</w:t>
      </w:r>
      <w:r w:rsidRPr="00DE7817">
        <w:rPr>
          <w:rFonts w:ascii="Georgia" w:eastAsia="Calibri" w:hAnsi="Georgia" w:cs="Times New Roman"/>
        </w:rPr>
        <w:t xml:space="preserve"> ‘being angry is bad’, but that is not what </w:t>
      </w:r>
      <w:r>
        <w:rPr>
          <w:rFonts w:ascii="Georgia" w:eastAsia="Calibri" w:hAnsi="Georgia" w:cs="Times New Roman"/>
        </w:rPr>
        <w:t>is</w:t>
      </w:r>
      <w:r w:rsidRPr="00DE7817">
        <w:rPr>
          <w:rFonts w:ascii="Georgia" w:eastAsia="Calibri" w:hAnsi="Georgia" w:cs="Times New Roman"/>
        </w:rPr>
        <w:t xml:space="preserve"> writ</w:t>
      </w:r>
      <w:r>
        <w:rPr>
          <w:rFonts w:ascii="Georgia" w:eastAsia="Calibri" w:hAnsi="Georgia" w:cs="Times New Roman"/>
        </w:rPr>
        <w:t>t</w:t>
      </w:r>
      <w:r w:rsidRPr="00DE7817">
        <w:rPr>
          <w:rFonts w:ascii="Georgia" w:eastAsia="Calibri" w:hAnsi="Georgia" w:cs="Times New Roman"/>
        </w:rPr>
        <w:t>e</w:t>
      </w:r>
      <w:r>
        <w:rPr>
          <w:rFonts w:ascii="Georgia" w:eastAsia="Calibri" w:hAnsi="Georgia" w:cs="Times New Roman"/>
        </w:rPr>
        <w:t>n</w:t>
      </w:r>
      <w:r w:rsidRPr="00DE7817">
        <w:rPr>
          <w:rFonts w:ascii="Georgia" w:eastAsia="Calibri" w:hAnsi="Georgia" w:cs="Times New Roman"/>
        </w:rPr>
        <w:t>. TEXT.</w:t>
      </w:r>
    </w:p>
    <w:p w:rsidR="00DE7817" w:rsidRPr="00DE7817" w:rsidRDefault="00DE7817" w:rsidP="00DE7817">
      <w:pPr>
        <w:spacing w:after="0" w:line="240" w:lineRule="auto"/>
        <w:rPr>
          <w:rFonts w:ascii="Georgia" w:eastAsia="Calibri" w:hAnsi="Georgia" w:cs="Times New Roman"/>
          <w:sz w:val="8"/>
        </w:rPr>
      </w:pP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I note </w:t>
      </w:r>
      <w:r>
        <w:rPr>
          <w:rFonts w:ascii="Georgia" w:eastAsia="Calibri" w:hAnsi="Georgia" w:cs="Times New Roman"/>
        </w:rPr>
        <w:t>it</w:t>
      </w:r>
      <w:r w:rsidRPr="00DE7817">
        <w:rPr>
          <w:rFonts w:ascii="Georgia" w:eastAsia="Calibri" w:hAnsi="Georgia" w:cs="Times New Roman"/>
        </w:rPr>
        <w:t xml:space="preserve"> also says: “</w:t>
      </w:r>
      <w:r w:rsidRPr="00DE7817">
        <w:rPr>
          <w:rFonts w:ascii="Arial Narrow" w:eastAsia="Calibri" w:hAnsi="Arial Narrow" w:cs="Times New Roman"/>
          <w:b/>
          <w:sz w:val="24"/>
        </w:rPr>
        <w:t>Get rid of all bitterness, passion and anger</w:t>
      </w:r>
      <w:r w:rsidRPr="00DE7817">
        <w:rPr>
          <w:rFonts w:ascii="Georgia" w:eastAsia="Calibri" w:hAnsi="Georgia" w:cs="Times New Roman"/>
        </w:rPr>
        <w:t>.” (</w:t>
      </w:r>
      <w:r w:rsidR="007D4174">
        <w:rPr>
          <w:rFonts w:ascii="Georgia" w:eastAsia="Calibri" w:hAnsi="Georgia" w:cs="Times New Roman"/>
        </w:rPr>
        <w:t>4.</w:t>
      </w:r>
      <w:r w:rsidRPr="00DE7817">
        <w:rPr>
          <w:rFonts w:ascii="Georgia" w:eastAsia="Calibri" w:hAnsi="Georgia" w:cs="Times New Roman"/>
        </w:rPr>
        <w:t>31), but the underlying sense here is of temper and of personal attacks, whereas TEXT hints that some anger may be justified. What anger?</w:t>
      </w:r>
    </w:p>
    <w:p w:rsidR="00DE7817" w:rsidRPr="00DE7817" w:rsidRDefault="00DE7817" w:rsidP="00DE7817">
      <w:pPr>
        <w:spacing w:after="0" w:line="240" w:lineRule="auto"/>
        <w:rPr>
          <w:rFonts w:ascii="Georgia" w:eastAsia="Calibri" w:hAnsi="Georgia" w:cs="Times New Roman"/>
          <w:sz w:val="8"/>
        </w:rPr>
      </w:pP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Often in our society, and in church, we avoid disagreement. Not because we disagree, but because it seems bad to show it. But there is a difference between using disagreement to attack a person, and using it to challenge an idea or course of action. </w:t>
      </w:r>
      <w:proofErr w:type="spellStart"/>
      <w:r w:rsidRPr="00DE7817">
        <w:rPr>
          <w:rFonts w:ascii="Georgia" w:eastAsia="Calibri" w:hAnsi="Georgia" w:cs="Times New Roman"/>
        </w:rPr>
        <w:t>Eg</w:t>
      </w:r>
      <w:proofErr w:type="spellEnd"/>
      <w:r w:rsidRPr="00DE7817">
        <w:rPr>
          <w:rFonts w:ascii="Georgia" w:eastAsia="Calibri" w:hAnsi="Georgia" w:cs="Times New Roman"/>
        </w:rPr>
        <w:t xml:space="preserve"> Jesus and paying taxes to Caesar, and stoning the sinful adulterer.  </w:t>
      </w:r>
    </w:p>
    <w:p w:rsidR="00DE7817" w:rsidRPr="00DE7817" w:rsidRDefault="00DE7817" w:rsidP="00DE7817">
      <w:pPr>
        <w:spacing w:after="0" w:line="240" w:lineRule="auto"/>
        <w:rPr>
          <w:rFonts w:ascii="Georgia" w:eastAsia="Calibri" w:hAnsi="Georgia" w:cs="Times New Roman"/>
          <w:sz w:val="8"/>
        </w:rPr>
      </w:pP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Healthy debate is a good thing; how else was </w:t>
      </w:r>
      <w:r>
        <w:rPr>
          <w:rFonts w:ascii="Georgia" w:eastAsia="Calibri" w:hAnsi="Georgia" w:cs="Times New Roman"/>
        </w:rPr>
        <w:t>Lindisfarne Centre</w:t>
      </w:r>
      <w:r w:rsidRPr="00DE7817">
        <w:rPr>
          <w:rFonts w:ascii="Georgia" w:eastAsia="Calibri" w:hAnsi="Georgia" w:cs="Times New Roman"/>
        </w:rPr>
        <w:t xml:space="preserve"> built, &amp; </w:t>
      </w:r>
      <w:r>
        <w:rPr>
          <w:rFonts w:ascii="Georgia" w:eastAsia="Calibri" w:hAnsi="Georgia" w:cs="Times New Roman"/>
        </w:rPr>
        <w:t>3</w:t>
      </w:r>
      <w:r w:rsidRPr="00DE7817">
        <w:rPr>
          <w:rFonts w:ascii="Georgia" w:eastAsia="Calibri" w:hAnsi="Georgia" w:cs="Times New Roman"/>
        </w:rPr>
        <w:t xml:space="preserve"> churches </w:t>
      </w:r>
      <w:r>
        <w:rPr>
          <w:rFonts w:ascii="Georgia" w:eastAsia="Calibri" w:hAnsi="Georgia" w:cs="Times New Roman"/>
        </w:rPr>
        <w:t>unite</w:t>
      </w:r>
      <w:r w:rsidRPr="00DE7817">
        <w:rPr>
          <w:rFonts w:ascii="Georgia" w:eastAsia="Calibri" w:hAnsi="Georgia" w:cs="Times New Roman"/>
        </w:rPr>
        <w:t xml:space="preserve"> 24 years ago? </w:t>
      </w: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How else did NZ different Methodist bodies come together in 1913? How else did the people of Israel decide to invade the Promised Land when faced with a large native population?</w:t>
      </w:r>
    </w:p>
    <w:p w:rsidR="00DE7817" w:rsidRPr="00DE7817" w:rsidRDefault="00DE7817" w:rsidP="00DE7817">
      <w:pPr>
        <w:spacing w:after="0" w:line="240" w:lineRule="auto"/>
        <w:rPr>
          <w:rFonts w:ascii="Georgia" w:eastAsia="Calibri" w:hAnsi="Georgia" w:cs="Times New Roman"/>
          <w:sz w:val="8"/>
        </w:rPr>
      </w:pP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There is nothing wrong with debate as such; what is wrong is using it to attack another person’s integrity. Attacking their ideas, yes, but in a constructive and kind way, “</w:t>
      </w:r>
      <w:r w:rsidRPr="00DE7817">
        <w:rPr>
          <w:rFonts w:ascii="Arial Narrow" w:eastAsia="Calibri" w:hAnsi="Arial Narrow" w:cs="Times New Roman"/>
          <w:b/>
          <w:sz w:val="24"/>
        </w:rPr>
        <w:t>no more hateful feelings of any sort</w:t>
      </w:r>
      <w:r w:rsidRPr="00DE7817">
        <w:rPr>
          <w:rFonts w:ascii="Georgia" w:eastAsia="Calibri" w:hAnsi="Georgia" w:cs="Times New Roman"/>
        </w:rPr>
        <w:t xml:space="preserve">” (4.31).  </w:t>
      </w:r>
    </w:p>
    <w:p w:rsidR="00DE7817" w:rsidRPr="00DE7817" w:rsidRDefault="00DE7817" w:rsidP="00DE7817">
      <w:pPr>
        <w:spacing w:after="0" w:line="240" w:lineRule="auto"/>
        <w:rPr>
          <w:rFonts w:ascii="Georgia" w:eastAsia="Calibri" w:hAnsi="Georgia" w:cs="Times New Roman"/>
          <w:sz w:val="10"/>
        </w:rPr>
      </w:pP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When we renewed our Mission Statement in Nov last year I deliberately used a whiteboard to ensure debate was around ideas, not the person with the idea. (</w:t>
      </w:r>
      <w:r w:rsidRPr="00DE7817">
        <w:rPr>
          <w:rFonts w:ascii="Georgia" w:eastAsia="Calibri" w:hAnsi="Georgia" w:cs="Times New Roman"/>
          <w:i/>
        </w:rPr>
        <w:t>I don’t agree with that</w:t>
      </w:r>
      <w:r w:rsidRPr="00DE7817">
        <w:rPr>
          <w:rFonts w:ascii="Georgia" w:eastAsia="Calibri" w:hAnsi="Georgia" w:cs="Times New Roman"/>
        </w:rPr>
        <w:t xml:space="preserve">, rather than </w:t>
      </w:r>
      <w:r w:rsidRPr="00DE7817">
        <w:rPr>
          <w:rFonts w:ascii="Georgia" w:eastAsia="Calibri" w:hAnsi="Georgia" w:cs="Times New Roman"/>
          <w:i/>
        </w:rPr>
        <w:t>I don’t agree with you</w:t>
      </w:r>
      <w:r w:rsidRPr="00DE7817">
        <w:rPr>
          <w:rFonts w:ascii="Georgia" w:eastAsia="Calibri" w:hAnsi="Georgia" w:cs="Times New Roman"/>
        </w:rPr>
        <w:t>)</w:t>
      </w:r>
    </w:p>
    <w:p w:rsidR="00DE7817" w:rsidRPr="00DE7817" w:rsidRDefault="00DE7817" w:rsidP="00DE7817">
      <w:pPr>
        <w:spacing w:after="0" w:line="240" w:lineRule="auto"/>
        <w:rPr>
          <w:rFonts w:ascii="Georgia" w:eastAsia="Calibri" w:hAnsi="Georgia" w:cs="Times New Roman"/>
          <w:sz w:val="8"/>
        </w:rPr>
      </w:pP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Covid-19 vaccinations can lead to a few side-effects, some of which are temporarily unpleasant. What the vaccine is doing is challenging our immune system, so that it can be built up. </w:t>
      </w: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w:t>
      </w:r>
      <w:r w:rsidRPr="00DE7817">
        <w:rPr>
          <w:rFonts w:ascii="Arial Narrow" w:eastAsia="Calibri" w:hAnsi="Arial Narrow" w:cs="Times New Roman"/>
          <w:b/>
          <w:sz w:val="24"/>
        </w:rPr>
        <w:t>Do not use harmful words, but only helpful words, the kind that build up and provide what is needed, so that what you say will do good to those who hear you”</w:t>
      </w:r>
      <w:r w:rsidRPr="00DE7817">
        <w:rPr>
          <w:rFonts w:ascii="Georgia" w:eastAsia="Calibri" w:hAnsi="Georgia" w:cs="Times New Roman"/>
        </w:rPr>
        <w:t xml:space="preserve"> (4.29). Helpful words include those which may challenge – how else can we be ‘built up’? For this parish to grow challenge is needed. That might be in the form of new people with new ideas, a new relationship with M</w:t>
      </w:r>
      <w:r>
        <w:rPr>
          <w:rFonts w:ascii="Georgia" w:eastAsia="Calibri" w:hAnsi="Georgia" w:cs="Times New Roman"/>
        </w:rPr>
        <w:t>ethodist Mission Southern</w:t>
      </w:r>
      <w:r w:rsidRPr="00DE7817">
        <w:rPr>
          <w:rFonts w:ascii="Georgia" w:eastAsia="Calibri" w:hAnsi="Georgia" w:cs="Times New Roman"/>
        </w:rPr>
        <w:t>, or honest conversation at any face-to-face</w:t>
      </w:r>
      <w:r>
        <w:rPr>
          <w:rFonts w:ascii="Georgia" w:eastAsia="Calibri" w:hAnsi="Georgia" w:cs="Times New Roman"/>
        </w:rPr>
        <w:t xml:space="preserve"> with a prospective presbyter</w:t>
      </w:r>
      <w:r w:rsidRPr="00DE7817">
        <w:rPr>
          <w:rFonts w:ascii="Georgia" w:eastAsia="Calibri" w:hAnsi="Georgia" w:cs="Times New Roman"/>
        </w:rPr>
        <w:t>.</w:t>
      </w: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This does not mean that all change is automatically right, and refusal to change is wrong. </w:t>
      </w:r>
    </w:p>
    <w:p w:rsidR="00DE7817" w:rsidRPr="00DE7817" w:rsidRDefault="00DE7817" w:rsidP="00DE7817">
      <w:pPr>
        <w:spacing w:after="0" w:line="240" w:lineRule="auto"/>
        <w:rPr>
          <w:rFonts w:ascii="Georgia" w:eastAsia="Calibri" w:hAnsi="Georgia" w:cs="Times New Roman"/>
        </w:rPr>
      </w:pPr>
      <w:r w:rsidRPr="00DE7817">
        <w:rPr>
          <w:rFonts w:ascii="Georgia" w:eastAsia="Calibri" w:hAnsi="Georgia" w:cs="Times New Roman"/>
        </w:rPr>
        <w:t xml:space="preserve">All is a delicate balance. If God’s love is the heart of Parish life, then all words will be to build up, even ones that seem angry. TEXT. </w:t>
      </w:r>
    </w:p>
    <w:p w:rsidR="00DE7817" w:rsidRPr="00DE7817" w:rsidRDefault="00DE7817" w:rsidP="00DE7817">
      <w:pPr>
        <w:spacing w:after="0" w:line="240" w:lineRule="auto"/>
        <w:rPr>
          <w:rFonts w:ascii="Georgia" w:eastAsia="Calibri" w:hAnsi="Georgia" w:cs="Times New Roman"/>
        </w:rPr>
      </w:pPr>
    </w:p>
    <w:p w:rsidR="00DE7817" w:rsidRPr="00DE7817" w:rsidRDefault="00DE7817" w:rsidP="00DE7817">
      <w:pPr>
        <w:spacing w:after="0" w:line="240" w:lineRule="auto"/>
        <w:rPr>
          <w:rFonts w:ascii="Georgia" w:eastAsia="Calibri" w:hAnsi="Georgia" w:cs="Times New Roman"/>
        </w:rPr>
      </w:pPr>
    </w:p>
    <w:p w:rsidR="00F17FB3" w:rsidRDefault="00F17FB3"/>
    <w:sectPr w:rsidR="00F17FB3" w:rsidSect="00DE7817">
      <w:headerReference w:type="default" r:id="rId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60" w:rsidRDefault="00D61A60" w:rsidP="007D4174">
      <w:pPr>
        <w:spacing w:after="0" w:line="240" w:lineRule="auto"/>
      </w:pPr>
      <w:r>
        <w:separator/>
      </w:r>
    </w:p>
  </w:endnote>
  <w:endnote w:type="continuationSeparator" w:id="0">
    <w:p w:rsidR="00D61A60" w:rsidRDefault="00D61A60" w:rsidP="007D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60" w:rsidRDefault="00D61A60" w:rsidP="007D4174">
      <w:pPr>
        <w:spacing w:after="0" w:line="240" w:lineRule="auto"/>
      </w:pPr>
      <w:r>
        <w:separator/>
      </w:r>
    </w:p>
  </w:footnote>
  <w:footnote w:type="continuationSeparator" w:id="0">
    <w:p w:rsidR="00D61A60" w:rsidRDefault="00D61A60" w:rsidP="007D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67" w:rsidRPr="00CF0709" w:rsidRDefault="00D61A60" w:rsidP="000057A6">
    <w:pPr>
      <w:ind w:firstLine="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17"/>
    <w:rsid w:val="006C2290"/>
    <w:rsid w:val="007D4174"/>
    <w:rsid w:val="00D61A60"/>
    <w:rsid w:val="00DE7817"/>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A9C77-F702-47E6-AEA0-08D9E852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174"/>
  </w:style>
  <w:style w:type="paragraph" w:styleId="Footer">
    <w:name w:val="footer"/>
    <w:basedOn w:val="Normal"/>
    <w:link w:val="FooterChar"/>
    <w:uiPriority w:val="99"/>
    <w:unhideWhenUsed/>
    <w:rsid w:val="007D4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2021-08-05T22:33:00Z</dcterms:created>
  <dcterms:modified xsi:type="dcterms:W3CDTF">2021-08-05T22:45:00Z</dcterms:modified>
</cp:coreProperties>
</file>